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C2" w:rsidRPr="00CC25C2" w:rsidRDefault="00CC25C2" w:rsidP="00CC25C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 Р  Е  Ш  Е  Н  И  Е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 </w:t>
      </w:r>
    </w:p>
    <w:p w:rsidR="00CC25C2" w:rsidRPr="00CC25C2" w:rsidRDefault="00CC25C2" w:rsidP="00CC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                  </w:t>
      </w:r>
    </w:p>
    <w:p w:rsidR="00CC25C2" w:rsidRPr="00CC25C2" w:rsidRDefault="00CC25C2" w:rsidP="00CC25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р.Варна,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…………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2015г.</w:t>
      </w:r>
    </w:p>
    <w:p w:rsidR="00CC25C2" w:rsidRPr="00CC25C2" w:rsidRDefault="00CC25C2" w:rsidP="00CC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</w:p>
    <w:p w:rsidR="00CC25C2" w:rsidRPr="00CC25C2" w:rsidRDefault="00CC25C2" w:rsidP="00CC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        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                     В ИМЕТО НА НАРОДА</w:t>
      </w:r>
    </w:p>
    <w:p w:rsidR="00CC25C2" w:rsidRPr="00CC25C2" w:rsidRDefault="00CC25C2" w:rsidP="00CC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Административен съд-гр.Варна, седми касационен състав, в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откр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ито съдебно заседание на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първи декември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две хиляди и петнадесета година, в състав:</w:t>
      </w:r>
    </w:p>
    <w:p w:rsidR="00CC25C2" w:rsidRPr="00CC25C2" w:rsidRDefault="00CC25C2" w:rsidP="00CC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</w:p>
    <w:p w:rsidR="00CC25C2" w:rsidRPr="00CC25C2" w:rsidRDefault="00CC25C2" w:rsidP="00CC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                                              ПРЕДСЕДАТЕЛ:   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Борислав Милачков</w:t>
      </w:r>
    </w:p>
    <w:p w:rsidR="00CC25C2" w:rsidRPr="00CC25C2" w:rsidRDefault="00CC25C2" w:rsidP="00CC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                                                       ЧЛЕНОВЕ:    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Мария Йотова</w:t>
      </w:r>
    </w:p>
    <w:p w:rsidR="00CC25C2" w:rsidRPr="00CC25C2" w:rsidRDefault="00CC25C2" w:rsidP="00CC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                                                                               Десислава Стоева</w:t>
      </w:r>
    </w:p>
    <w:p w:rsidR="00CC25C2" w:rsidRPr="00CC25C2" w:rsidRDefault="00CC25C2" w:rsidP="00CC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</w:p>
    <w:p w:rsidR="00CC25C2" w:rsidRPr="00CC25C2" w:rsidRDefault="00CC25C2" w:rsidP="00CC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участието на секретаря В.М. и прокурора С. Иванов,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като разгледа докладваното от съдия Д. Стоева адм.дело № 979 по описа на съда за </w:t>
      </w:r>
      <w:proofErr w:type="gramStart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2015г.,</w:t>
      </w:r>
      <w:proofErr w:type="gramEnd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за да се произнесе, взе предвид следното: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Производството е образувано по жалба на К.И.Г. ***, чрез адв. Г. Г., с която оспорва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разпоредбата на чл.31, т.4 от Наредба за обществения ред, приета с Решение</w:t>
      </w:r>
      <w:proofErr w:type="gramStart"/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  №</w:t>
      </w:r>
      <w:proofErr w:type="gramEnd"/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5220-12 по Протокол №56 от заседание, проведено на 02, 03.08.2007г. </w:t>
      </w:r>
      <w:proofErr w:type="gramStart"/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на</w:t>
      </w:r>
      <w:proofErr w:type="gramEnd"/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Общински съвет – Варна.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 жалбата си К.Г. твърди, че правният му интерес от обжалване произтича от издаден му на 14.03.2015г. АУАН №0002932, в който като нарушена разпоредба е посочена тази на чл.31, т.4 от Наредбата за обществения ред.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Твърди, че Наредбата е приета при съществено нарушаване на административнопроизводствените правила, като са нарушени изискванията на чл.77 от АПК, съгласно който компетентният орган издава нормативния административен акт, след като обсъди проекта, заедно с представените становища, предложения и възражения. Подчертава, че в т.11 от проекта за дневен ред на 56- тото заседание на ОбС- Варна, проведено на 02.08.2007г., е било предвидено да бъде разгледан проект за изменение и допълнение на действащата към този момент Наредба за обществен ред и сигурност от 2004г., но в проекта за дневен ред не е било предвидено приемането на процесната наредба, с която да бъде отменена старата. На заседанието на ОбС е била приета новата наредба, което означава, че в нарушение на законовите изисквания тази наредба не е била подложена на обществено обсъждане, както и че самото й приемане не е по съответния ред- липсва предвиждането му в приетия дневен ред.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Съществен аргумент според жалбоподателя е противоречието на Наредбата в оспорената част с материалноправните разпоредби на закона и липса на компетентност от страна на издателя.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lastRenderedPageBreak/>
        <w:t xml:space="preserve">Молбата към съда е за прогласяване нищожността на чл.31, т.4 от Наредба за обществения ред, приета с Решение №5220-12/56//02, 03.08.2007г. </w:t>
      </w:r>
      <w:proofErr w:type="gramStart"/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на</w:t>
      </w:r>
      <w:proofErr w:type="gramEnd"/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Общински съвет- Варна,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 в условията на алтернативност-за обявяването й за незаконосъобразна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Ответната страна, чрез процесуален представител, оспорва жалбата и моли съда да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 отхвърли.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Прокурорът от ВОП намира жалбата за частично основателна, тъй като оспореният текст от Наредбата преповтаря нормата на чл.15, ал.7 от ЗДвП, но предвижда по-висока санкция от тази по чл.183 от ЗДвП.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Съдът е прекратил делото, приемайки, че жалбата е недопустима, но ВАС е върнал същото за разглеждането му от същия състав, като е дал задължителни указания относно тълкуването и прилагането на закона, приемайки, че се атакува разпоредбата на чл.31, т.4 от Наредбата за обществения ред в редакцията й, приета с решение №1857-12 от 11,12.11.2014г. </w:t>
      </w:r>
      <w:proofErr w:type="gramStart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gramEnd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Общински съвет- Варна.</w:t>
      </w:r>
    </w:p>
    <w:p w:rsidR="00CC25C2" w:rsidRPr="00CC25C2" w:rsidRDefault="00CC25C2" w:rsidP="00CC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       Предвид изричните указания на горестоящата инстанция и след преценка на материалите по делото, съдът намира следното: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Предмет на проверка за законосъобразност е Наредба за обществения ред на Община Варна в частта, с която по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Протокол №36 от заседание, проведено на 11, 12.11.2014г.,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е прието от ОбС- Варна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Решение №1857-12,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с което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е изменена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разпоредбата на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чл.31, т.4,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като същата придобива следния вид: „ Движението и паркирането на МПС в паркове, алеи, детски площадки, з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лени площи и пешеходни зони; глоба в размер на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200-800 лева“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Актът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в частта, в която е оспорен е с подзаконов характер по смисъла на чл.75 от АПК. Касае уреждане на материя по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осигуряването и опазването на обществения ред, опазването на публичната и частна собственост, създаване на условия за спокойствие, труд и отдих на гражданите и пъддържане на естетичен вид, природосъобразна екологична среда и чистота на населените места.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Съдържа административноправни норми, които се отнасят за неопределен и неограничен брой адресати и има многократно правно действие.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Съгласно чл.186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ал.1 от АПК, право да оспорват подзаконов нормативен акт имат гражданите, организациите и органите, чиито права, свободи или законни интереси са засегнати или могат да бъдат засегнати от него или за които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актът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поражда задължения. Доколкото жалбоподател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ят е физическо лице, с постоянен адрес ***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 чиито законни права и интереси пряко са засегнати от така направената нормативна промяна, с оглед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издадения му акт за административно нарушение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съдът намира, че </w:t>
      </w:r>
      <w:proofErr w:type="gramStart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gramEnd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него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е налице непосредствен, пряк и личен интерес да оспор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Наредбата в изменената част, с оглед обществените отношения, които същат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урежда.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lastRenderedPageBreak/>
        <w:t>Съгласно разпоредбата на чл.187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ал.1 от АПК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подзаконовите нормативни актове могат да бъдат оспорени без ограничение във времето, поради което следва да се приеме, че жалбата е подадена в срок.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Решение №1857-12 на Общински съвет- Варна,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 което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е изменена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разпоредбата на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чл.31, т.4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от НОР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 взето по Протокол №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36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/1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1, 12.11.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201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г., е разгласено по начина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уреден в разпоредбата на чл.78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ал.3 от АПК.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Като приет и огласен по съответния ред, съдът намира, че производството по издаването на оспорения подзаконов нормативен акт е приключило и подлежи на самостоятелен съдебен контрол.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Предвид горното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съдът намира, че жалбата, с ко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то е сезиран, като подадена от активно легитимиран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стран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 срещу подлежащ на оспорване по реда на АПК подзаконов нормативен акт от местно значение, е допустима за разглеждане.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 оспорването на Наредбата е съобщено по реда на чл.188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вр. чл.181 ал.1 ал.2 от АПК – чрез обявление в ДВ бр.3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/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15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.0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2015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г., поставяне на обявление в Административен съд - Варна и публикуване в интернет - страницата на ВАС.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По основателността на жалбата: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Съгласно чл.168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ал.1 от АПК, приложим по силата на препращащата разпоредба на чл.196 от АПК, съдът следва да обсъди и провери освен посочените от оспорващия основания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и законосъобразността на акта по всички посочени в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л.146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АПК основания.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процесното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Решение №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1857-12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 взето по Протокол №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36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/1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proofErr w:type="gramStart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,12.11.2014г</w:t>
      </w:r>
      <w:proofErr w:type="gramEnd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.,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ОбС-Варна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на осн. чл.21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ал.1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т.6 и т.13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от ЗМСМА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и чл.22, ал.4 от ЗМСМА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и по предложение на Кмета на Община Варна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е изменил и допълнил Наредбата за о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бществения ред, както следва:§1.Текстът на чл.31, т.4 „Движението и паркирането на МПС в паркове, алеи, детски площадки, зелени площи и пешеходни зони; глоба от 50 до 500 лева“ се изменя и придобива следния вид: чл.31, т.4 „Движението и паркирането на МПС в паркове, алеи, детски плащадки, зелени площи и пешеходни зони; глоба в размер 200-800 лева“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Обстоятелството, че съд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ът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е сезиран с оспорване само изменението на наредбата в тази част, не е пречка да се произнесе по наведените възражения за противоречие с материалния закон.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Съдът приема, че чл. 31, т.4  от Наредбата за обществения ред е одобрен в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нарушение на материалния закон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по следните съображения: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Съгл. чл. 76, ал.3 от АПК, вр. с чл.8 от ЗНА,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и с чл.21 ал.2 от ЗМСМА и в изпълнение на предоставените му правоимощия, ОбС е овластен да издава административни актове, в това число и подзаконови нормативни актове, каквито са наредбите. Предвид изложеното, съдът намира, че изменението на Наредбата за о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бществения ред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в Община Варна, е издадена от компетентен орган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Тъй като с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тава въпрос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за колективен орган, за да са валидни взетите от него решения, заседанията следва да бъдат проведени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участието на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необходимия брой общински съветници.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Видно от представените по делото доказателства, заседанието на 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proofErr w:type="gramStart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,12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г</w:t>
      </w:r>
      <w:proofErr w:type="gramEnd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 се е провело при предварително обявен дневен ред, приет за разглеждане от ОбС-Варна. На същото са присъствали 4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общински съветници от общо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48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за ОбС-Варна, т.е. същото се е провело при наличие на изискуемото от закона мнозинство – чл.27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ал.2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вр.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С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чл.19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т.9 от ЗМСМА.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Процесното решение №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1857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-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12 е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прието с мнозинство от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40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гласа, т.е. при наличие на необходимия кворум - чл.27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ал.3 от ЗМСМА.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Решението е постановено с оглед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предложение на кмета на община Варна с №РД 14018690ВН/05.08.2014г. и проект за решение от ПК“Правна комисия“ относно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изменение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допълнение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аредбата в частта по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чл.31,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т.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 делото са представи доказателства, от които се установява, че проект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ът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за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дневен ред  и предложението за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промяна на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разпоредбата в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Наредбата е публикувано в сайта на Община Варна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/първото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04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1.1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г.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а второто- на 05.08.2014г./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и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в два местни вестника-„Народно дело“ и „Черно море“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 при спазване изискванията на чл.26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ал.2 от ЗНА, като на заинтересованите граждани и организации е предоставен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 възможност за дискусия/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запознаване и представяне на писмени искания, възражения и идеи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Предвид гореизложената фактическа установеност, съдът намира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че не са налице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допуснати съществени нарушения на процедурните правила за приемане на подзаконов нормативен акт. Проектът за изменение е обявен съобразно изискванията на чл.26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ал.2 от ЗНА и чл.77 от АПК, като е даден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 възможност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 становища, възражения и искания. Проектът за дневен ред на заседанието на ОбС-Варна, включително и на процесната промяна, са публикувани в местен ежедневник и в официалната интернет страница на  Община Варна. Решението, с което е гласувана промяната на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чл.31, т.4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е прието при наличие на изискуемите от закона мнозинство и кворум, като впоследствие приетото решение е публикувано в местен ежедневник.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Предвид изложеното, настоящия състав на съда намира, че при приемане на оспорения нормативен акт не са допуснати нарушения на административнопроизводствените правила от естество да обусловят отмяната му.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По направените възражения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материалния закон, съдът съобрази следното: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Общинските съвети издават нормативни актове, с които уреждат, съобразно нормативни актове от по-висока степен, обществени отношения от местно значение.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Обжалваният чл. 31, т.4 от НОР регулира обществените отношения по повод правилата за движение и паркиране на МПС, които са уредени от нормативен акт от по- висока степен- Закон за движението по пътищата.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текста на чл.8 от ЗНА следва, че нормите на наредбите следва да са изцяло съобразени с относимите норми на съответния закон, което би обусловило материалната им законосъобразност.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случая жалбоподателят сочи, че нормата на чл.31, т.4  от НОР не е съобразена в санкционната си част с нормата на чл.183, ал.2, т.1 от ЗДвП, която повелява:</w:t>
      </w:r>
      <w:r w:rsidRPr="00CC25C2">
        <w:rPr>
          <w:rFonts w:ascii="Verdana" w:eastAsia="Times New Roman" w:hAnsi="Verdana" w:cs="Times New Roman"/>
          <w:color w:val="000000"/>
          <w:sz w:val="27"/>
          <w:szCs w:val="27"/>
          <w:lang w:eastAsia="bg-BG"/>
        </w:rPr>
        <w:t> “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Наказва се с глоба 20 л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водач, който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неправилно престоява или е паркирал неправилно;“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настоящия случай, съдът намира, че е налице материална компетентност на ОбС- Варна да издаде Наредба за обществения ред в оспорената част, но колективният орган е преуредил санкционната част, засягаща първични обществени отношения, която вече е уредена в закона, и в този смисъл противоречи на изрична санкционна разпоредба в нормативен акт с по-висока степен на юридическа сила, какъвто е Законът за движение по пътищата.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подзаконов нормативен акт не е допустимо да се въвеждат допълнителни или по- големи ограничения, непредвидени в ЗДвП.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Нормите на Закона могат само да бъдат доразвити с наредба, като нейните норми следва да са съобразени с нормативния акт от по-висока степен. Обратното води и до противоречие на обжалваната норма с целта на закона. Отделно от това, въведената с наредбата санкция е абсурдна и от гледна точка на житейската логика, тъй като нарушението на правилата за движение на МПС в паркове, алеи, детски площадки, зелени площи и пешеходни зони е с по-ниска обществена опасност от някои от  нарушенията по Глава VІІ в ЗДвП, за които е предвидена по-ниска санкция, което поставя нарушителя в по-неблагоприятно положение.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Предвид гореизложеното, съдът намира, че Наредбата за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обществения ред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 в частта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изменена с Решение № 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857-12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/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11, 12.11.2014г.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на ОбС-Варна по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чл.31, т.4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 е незаконосъобразна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само и единствено в санкционната част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в която е предвидена глоба в размер 200-800 лева,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постановена в противоречие с материалния закон, поради което следва да бъде отменена в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тази й част.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Решението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след влизането му в сила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подлежи на обявяване по реда, по който е обявена Наредбата за о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бществения ред на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Община Варна.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По изложените съображения и на основание чл.193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ал.1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предл.4 от АПК, Административен съд - Варна, тричленен състав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                                   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Р    Е   Ш   И   :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ОТМЕНЯ</w:t>
      </w:r>
      <w:proofErr w:type="gramStart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 изменението</w:t>
      </w:r>
      <w:proofErr w:type="gramEnd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на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чл.31, т.4 от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Наредбата за о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бществения ред на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Община Варна, прието с решение № 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857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-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12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по Протокол № 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36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/1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1, 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12.11.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201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г. </w:t>
      </w:r>
      <w:proofErr w:type="gramStart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gramEnd"/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Общински съвет – Варна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само в санкционната му част, а именно: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„глоба в размер на 200-800 лева“.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Решението може да се обжалва с касационна жалба пред Върховния Административен съд, в 14-дневен срок от съобщаването му на страните.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 основание чл.194 от АПК, при неподаване на касационни жалби или протест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или ако те са отхвърлени, решението да се разгласи по реда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предвиден в чл.78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ал.3 от АПК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          ПРЕДСЕДАТЕЛ:                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Ч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ЛЕНОВЕ:         1.     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                              </w:t>
      </w: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       </w:t>
      </w:r>
    </w:p>
    <w:p w:rsidR="00CC25C2" w:rsidRPr="00CC25C2" w:rsidRDefault="00CC25C2" w:rsidP="00CC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CC25C2" w:rsidRPr="00CC25C2" w:rsidRDefault="00CC25C2" w:rsidP="00CC25C2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C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2.</w:t>
      </w:r>
    </w:p>
    <w:p w:rsidR="00904B92" w:rsidRDefault="00904B92">
      <w:bookmarkStart w:id="0" w:name="_GoBack"/>
      <w:bookmarkEnd w:id="0"/>
    </w:p>
    <w:sectPr w:rsidR="0090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C2"/>
    <w:rsid w:val="00904B92"/>
    <w:rsid w:val="00C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66D5-6AF2-4876-8758-0073FB21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2019-05-09T12:43:00Z</dcterms:created>
  <dcterms:modified xsi:type="dcterms:W3CDTF">2019-05-09T12:44:00Z</dcterms:modified>
</cp:coreProperties>
</file>